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5E4" w:rsidRDefault="002C0A57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СҰРАҚТАРЫ:</w:t>
      </w:r>
    </w:p>
    <w:p w:rsidR="001730D2" w:rsidRPr="00E94705" w:rsidRDefault="001730D2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F95D24">
        <w:rPr>
          <w:sz w:val="24"/>
        </w:rPr>
        <w:t xml:space="preserve">Қарым-қатынас түсінігі, функциялары мен мақсаттары.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F95D24">
        <w:rPr>
          <w:sz w:val="24"/>
        </w:rPr>
        <w:t xml:space="preserve">Қарым-қатынас түрлері.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F95D24">
        <w:rPr>
          <w:sz w:val="24"/>
        </w:rPr>
        <w:t xml:space="preserve">Қарым-қатынас кедергілері. 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F95D24">
        <w:rPr>
          <w:sz w:val="24"/>
        </w:rPr>
        <w:t xml:space="preserve">Конструктивті  қарым-қатынас.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F95D24">
        <w:rPr>
          <w:sz w:val="24"/>
        </w:rPr>
        <w:t>Адамның әртүрлі іс-әрекеті сферасындағы конструктивті қарым-қатынас.</w:t>
      </w:r>
    </w:p>
    <w:p w:rsid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>
        <w:rPr>
          <w:bCs/>
          <w:sz w:val="24"/>
        </w:rPr>
        <w:t xml:space="preserve">Коммуникация ұғымы. </w:t>
      </w:r>
    </w:p>
    <w:p w:rsid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>
        <w:rPr>
          <w:bCs/>
          <w:sz w:val="24"/>
        </w:rPr>
        <w:t>Коммуникация құралдары.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Коммуникативті кедергілер.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Вербалды қарым-қатынас. Сөйлеу құрылымы.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Қарым-қатынастық барьер типтері.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Тілдік стереотиптер мен тілдік этикет.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Вербалды емес қарым-қатынас. Вербалды емес жүріс-тұрыстың негізгі құрылымы.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Кинесика және оның компоненттері (ым, ишара, поза, жүріс, көз контактысы, авербалды әрекеттер).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>
        <w:rPr>
          <w:sz w:val="24"/>
        </w:rPr>
        <w:t>Қ</w:t>
      </w:r>
      <w:r w:rsidRPr="002C0A57">
        <w:rPr>
          <w:sz w:val="24"/>
        </w:rPr>
        <w:t xml:space="preserve">арым-қатынастың кеңістік-уақыттық ұйымдастырылуы. Такесика. Проксемика.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Тұлғааралық қабылдау және өзара түсіністік. Перцепция ұғымы.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Әлеуметтік перцепция механизмдері. Қабылдау механизмдері мен эффектілері.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Стереотиптілік құбылысының мазмұны. Әлеуметтік стереотип, оның түрлері.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Каузалды атрибуция.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Өзге адамды тану мен қарым-қатынас процесіне «алғашқы әсердің» ықпалы.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Өзара түсіністіктің құрылымы мен механизмдері.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Рефлексия түсінігі. Эмпатия құбылысы. </w:t>
      </w:r>
    </w:p>
    <w:p w:rsid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bCs/>
          <w:sz w:val="24"/>
        </w:rPr>
        <w:t xml:space="preserve">Тұлғааралық қабылдау эффектілері. </w:t>
      </w:r>
    </w:p>
    <w:p w:rsid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bCs/>
          <w:sz w:val="24"/>
        </w:rPr>
        <w:t xml:space="preserve">Тұлғааралық аттракция.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Тұлғааралық өзара әрекеттестік. Интеракция ұғымы.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«Диадалық өзара әрекеттестік» теориясы.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Бәсекелестік пен бірлестік.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>Қарым-қатынас деңгейлері.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Тұлғааралық қатынастар.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>Топтағы қарым-қатынас және дау-жанжал.</w:t>
      </w:r>
      <w:r w:rsidRPr="002C0A57">
        <w:rPr>
          <w:b/>
          <w:bCs/>
          <w:sz w:val="24"/>
        </w:rPr>
        <w:t xml:space="preserve">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Психологиялық сыйысушылық.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Өзара әрекеттесу стратегиялары.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Ассертивті мінез-құлық.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proofErr w:type="spellStart"/>
      <w:r w:rsidRPr="002C0A57">
        <w:rPr>
          <w:bCs/>
          <w:sz w:val="24"/>
          <w:lang w:val="ru-RU"/>
        </w:rPr>
        <w:t>Тұлғааралық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қатынастардың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эмоциялық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негізі</w:t>
      </w:r>
      <w:proofErr w:type="spellEnd"/>
      <w:r w:rsidRPr="002C0A57">
        <w:rPr>
          <w:bCs/>
          <w:sz w:val="24"/>
          <w:lang w:val="ru-RU"/>
        </w:rPr>
        <w:t xml:space="preserve">. </w:t>
      </w:r>
    </w:p>
    <w:p w:rsid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bCs/>
          <w:sz w:val="24"/>
        </w:rPr>
        <w:t xml:space="preserve">Тұлғааралық қатынастар элементтері (когнитивті, аффективті, мінез-құлықтық).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Тұлғааралық қарым-қатынасты зерттеудің бағыты (В.Н.Куницын).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proofErr w:type="spellStart"/>
      <w:r w:rsidRPr="002C0A57">
        <w:rPr>
          <w:bCs/>
          <w:sz w:val="24"/>
          <w:lang w:val="ru-RU"/>
        </w:rPr>
        <w:t>Қарым-қатынас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техникалары</w:t>
      </w:r>
      <w:proofErr w:type="spellEnd"/>
      <w:r w:rsidRPr="002C0A57">
        <w:rPr>
          <w:bCs/>
          <w:sz w:val="24"/>
          <w:lang w:val="ru-RU"/>
        </w:rPr>
        <w:t xml:space="preserve">. </w:t>
      </w:r>
      <w:proofErr w:type="spellStart"/>
      <w:r w:rsidRPr="002C0A57">
        <w:rPr>
          <w:bCs/>
          <w:sz w:val="24"/>
          <w:lang w:val="ru-RU"/>
        </w:rPr>
        <w:t>Түсінуші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қарым-қатынас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техникалары</w:t>
      </w:r>
      <w:proofErr w:type="spellEnd"/>
      <w:r w:rsidRPr="002C0A57">
        <w:rPr>
          <w:bCs/>
          <w:sz w:val="24"/>
          <w:lang w:val="ru-RU"/>
        </w:rPr>
        <w:t xml:space="preserve">. </w:t>
      </w:r>
      <w:proofErr w:type="spellStart"/>
      <w:r w:rsidRPr="002C0A57">
        <w:rPr>
          <w:bCs/>
          <w:sz w:val="24"/>
          <w:lang w:val="ru-RU"/>
        </w:rPr>
        <w:t>Түсіну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ережелері</w:t>
      </w:r>
      <w:proofErr w:type="spellEnd"/>
      <w:r w:rsidRPr="002C0A57">
        <w:rPr>
          <w:bCs/>
          <w:sz w:val="24"/>
          <w:lang w:val="ru-RU"/>
        </w:rPr>
        <w:t xml:space="preserve">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proofErr w:type="spellStart"/>
      <w:r w:rsidRPr="002C0A57">
        <w:rPr>
          <w:bCs/>
          <w:sz w:val="24"/>
          <w:lang w:val="ru-RU"/>
        </w:rPr>
        <w:t>Директивті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қарым-қатынас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техникасы</w:t>
      </w:r>
      <w:proofErr w:type="spellEnd"/>
      <w:r w:rsidRPr="002C0A57">
        <w:rPr>
          <w:bCs/>
          <w:sz w:val="24"/>
          <w:lang w:val="ru-RU"/>
        </w:rPr>
        <w:t xml:space="preserve">. </w:t>
      </w:r>
    </w:p>
    <w:p w:rsid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bCs/>
          <w:sz w:val="24"/>
        </w:rPr>
        <w:t xml:space="preserve">Іскерлік қарым-қатынас, сендіру өнері.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proofErr w:type="spellStart"/>
      <w:r w:rsidRPr="002C0A57">
        <w:rPr>
          <w:bCs/>
          <w:sz w:val="24"/>
          <w:lang w:val="ru-RU"/>
        </w:rPr>
        <w:t>Өзара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әрекеттесу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кезеңдері</w:t>
      </w:r>
      <w:proofErr w:type="spellEnd"/>
      <w:r w:rsidRPr="002C0A57">
        <w:rPr>
          <w:bCs/>
          <w:sz w:val="24"/>
          <w:lang w:val="ru-RU"/>
        </w:rPr>
        <w:t xml:space="preserve">. </w:t>
      </w:r>
      <w:proofErr w:type="spellStart"/>
      <w:r w:rsidRPr="002C0A57">
        <w:rPr>
          <w:bCs/>
          <w:sz w:val="24"/>
          <w:lang w:val="ru-RU"/>
        </w:rPr>
        <w:t>Сындарға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тиімді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әсер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ету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тәсілдері</w:t>
      </w:r>
      <w:proofErr w:type="spellEnd"/>
      <w:r w:rsidRPr="002C0A57">
        <w:rPr>
          <w:bCs/>
          <w:sz w:val="24"/>
          <w:lang w:val="ru-RU"/>
        </w:rPr>
        <w:t xml:space="preserve">. </w:t>
      </w:r>
      <w:proofErr w:type="spellStart"/>
      <w:r w:rsidRPr="002C0A57">
        <w:rPr>
          <w:bCs/>
          <w:sz w:val="24"/>
          <w:lang w:val="ru-RU"/>
        </w:rPr>
        <w:t>Сынмен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келісудің</w:t>
      </w:r>
      <w:proofErr w:type="spellEnd"/>
      <w:r w:rsidRPr="002C0A57">
        <w:rPr>
          <w:bCs/>
          <w:sz w:val="24"/>
          <w:lang w:val="ru-RU"/>
        </w:rPr>
        <w:t xml:space="preserve"> </w:t>
      </w:r>
      <w:proofErr w:type="spellStart"/>
      <w:r w:rsidRPr="002C0A57">
        <w:rPr>
          <w:bCs/>
          <w:sz w:val="24"/>
          <w:lang w:val="ru-RU"/>
        </w:rPr>
        <w:t>тәсілдері</w:t>
      </w:r>
      <w:proofErr w:type="spellEnd"/>
      <w:r w:rsidRPr="002C0A57">
        <w:rPr>
          <w:bCs/>
          <w:sz w:val="24"/>
          <w:lang w:val="ru-RU"/>
        </w:rPr>
        <w:t xml:space="preserve">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Есту ұғымы. Тыңдау ұғымы. Есту және тыңдау айырмашылығы.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Тыңдау түрлері. Тыңдау деңгейлері. Тыңдау типтері.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Тұлғаралық шиеленіс (конфликт) түсінігі. Тұлғаралық шиеленіс құрылымы мен динамикасы.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Тұлғаралық шиеленістің конструктивті және деструктивті қызметтері.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Әлеуметтік-психологиялық конфликтінің даму кезеңдері.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Шиеленістің пайда болуы, өтуі және шешілуіндегі «үшінші адам» рөлі.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Тұлғаралық шиеленістерді шешу мен реттеудің тәсілдері.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lastRenderedPageBreak/>
        <w:t xml:space="preserve">Келіссөз шиеленісті шешу тәсілі ретінде. Келіссөздерді жүргізу мен даярлау «технологиясы».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Келіссөз жүргізудің негізгі әдістері. Келіссөз процесіндегі делдалдық.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Конфликтіде ынтымақтасу стратегиялары.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Қарым-қатынас стилі ұғымы. Конвенционалды стиль. Анайы стиль.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Қарым-қатынас стилі ұғымы. Манипулятивті стиль.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Қарым-қатынас стилі ұғымы. Рухани стиль.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 xml:space="preserve">Қарым-қатынас стилі ұғымы. Авторитарлы стиль. 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>Қарым-қатынас стилі ұғымы. Либералды стиль.</w:t>
      </w:r>
    </w:p>
    <w:p w:rsidR="002C0A57" w:rsidRPr="002C0A57" w:rsidRDefault="002C0A57" w:rsidP="002C0A57">
      <w:pPr>
        <w:pStyle w:val="a6"/>
        <w:numPr>
          <w:ilvl w:val="0"/>
          <w:numId w:val="32"/>
        </w:numPr>
        <w:spacing w:line="240" w:lineRule="auto"/>
        <w:rPr>
          <w:bCs/>
          <w:sz w:val="24"/>
        </w:rPr>
      </w:pPr>
      <w:r w:rsidRPr="002C0A57">
        <w:rPr>
          <w:sz w:val="24"/>
        </w:rPr>
        <w:t>Қарым-қатынас стилі ұғымы. Демократиялы стиль.</w:t>
      </w:r>
    </w:p>
    <w:p w:rsidR="002C0A57" w:rsidRPr="002C0A57" w:rsidRDefault="002C0A57" w:rsidP="002C0A57">
      <w:pPr>
        <w:pStyle w:val="a6"/>
        <w:spacing w:line="240" w:lineRule="auto"/>
        <w:ind w:left="720" w:firstLine="0"/>
        <w:rPr>
          <w:bCs/>
          <w:sz w:val="24"/>
        </w:rPr>
      </w:pPr>
      <w:bookmarkStart w:id="0" w:name="_GoBack"/>
      <w:bookmarkEnd w:id="0"/>
    </w:p>
    <w:p w:rsidR="008C6A10" w:rsidRPr="008C6A10" w:rsidRDefault="008C6A10" w:rsidP="00173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C6A10" w:rsidRPr="008C6A10" w:rsidSect="007E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28BE"/>
    <w:multiLevelType w:val="hybridMultilevel"/>
    <w:tmpl w:val="6988E01C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56A20"/>
    <w:multiLevelType w:val="hybridMultilevel"/>
    <w:tmpl w:val="30AEF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701EB"/>
    <w:multiLevelType w:val="hybridMultilevel"/>
    <w:tmpl w:val="6484B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03B7A"/>
    <w:multiLevelType w:val="hybridMultilevel"/>
    <w:tmpl w:val="65E68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C1825"/>
    <w:multiLevelType w:val="hybridMultilevel"/>
    <w:tmpl w:val="A950DDA8"/>
    <w:lvl w:ilvl="0" w:tplc="2F369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DFC45ED"/>
    <w:multiLevelType w:val="hybridMultilevel"/>
    <w:tmpl w:val="A544B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A44C1"/>
    <w:multiLevelType w:val="hybridMultilevel"/>
    <w:tmpl w:val="BEECDB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052541"/>
    <w:multiLevelType w:val="hybridMultilevel"/>
    <w:tmpl w:val="D84EA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E534E6"/>
    <w:multiLevelType w:val="hybridMultilevel"/>
    <w:tmpl w:val="3A02E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F11694"/>
    <w:multiLevelType w:val="hybridMultilevel"/>
    <w:tmpl w:val="CDAE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111EF1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429F4"/>
    <w:multiLevelType w:val="hybridMultilevel"/>
    <w:tmpl w:val="643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F5812"/>
    <w:multiLevelType w:val="hybridMultilevel"/>
    <w:tmpl w:val="D250CE3E"/>
    <w:lvl w:ilvl="0" w:tplc="BE94A4E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2F06B4"/>
    <w:multiLevelType w:val="hybridMultilevel"/>
    <w:tmpl w:val="9A46E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num w:numId="1">
    <w:abstractNumId w:val="1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7"/>
  </w:num>
  <w:num w:numId="7">
    <w:abstractNumId w:val="4"/>
  </w:num>
  <w:num w:numId="8">
    <w:abstractNumId w:val="22"/>
  </w:num>
  <w:num w:numId="9">
    <w:abstractNumId w:val="16"/>
  </w:num>
  <w:num w:numId="10">
    <w:abstractNumId w:val="21"/>
  </w:num>
  <w:num w:numId="11">
    <w:abstractNumId w:val="6"/>
  </w:num>
  <w:num w:numId="12">
    <w:abstractNumId w:val="15"/>
  </w:num>
  <w:num w:numId="13">
    <w:abstractNumId w:val="17"/>
  </w:num>
  <w:num w:numId="14">
    <w:abstractNumId w:val="12"/>
  </w:num>
  <w:num w:numId="15">
    <w:abstractNumId w:val="7"/>
  </w:num>
  <w:num w:numId="16">
    <w:abstractNumId w:val="11"/>
  </w:num>
  <w:num w:numId="17">
    <w:abstractNumId w:val="10"/>
  </w:num>
  <w:num w:numId="18">
    <w:abstractNumId w:val="23"/>
  </w:num>
  <w:num w:numId="19">
    <w:abstractNumId w:val="25"/>
  </w:num>
  <w:num w:numId="20">
    <w:abstractNumId w:val="5"/>
  </w:num>
  <w:num w:numId="21">
    <w:abstractNumId w:val="29"/>
  </w:num>
  <w:num w:numId="22">
    <w:abstractNumId w:val="24"/>
  </w:num>
  <w:num w:numId="23">
    <w:abstractNumId w:val="9"/>
  </w:num>
  <w:num w:numId="24">
    <w:abstractNumId w:val="2"/>
  </w:num>
  <w:num w:numId="25">
    <w:abstractNumId w:val="18"/>
  </w:num>
  <w:num w:numId="26">
    <w:abstractNumId w:val="26"/>
  </w:num>
  <w:num w:numId="27">
    <w:abstractNumId w:val="3"/>
  </w:num>
  <w:num w:numId="28">
    <w:abstractNumId w:val="19"/>
  </w:num>
  <w:num w:numId="29">
    <w:abstractNumId w:val="13"/>
  </w:num>
  <w:num w:numId="30">
    <w:abstractNumId w:val="0"/>
  </w:num>
  <w:num w:numId="31">
    <w:abstractNumId w:val="28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A10"/>
    <w:rsid w:val="00061D53"/>
    <w:rsid w:val="001730D2"/>
    <w:rsid w:val="00284E0B"/>
    <w:rsid w:val="002972AA"/>
    <w:rsid w:val="002C0A57"/>
    <w:rsid w:val="003635E4"/>
    <w:rsid w:val="00402B5F"/>
    <w:rsid w:val="004E6C4F"/>
    <w:rsid w:val="007E72F7"/>
    <w:rsid w:val="00854E30"/>
    <w:rsid w:val="008C6A10"/>
    <w:rsid w:val="00A86046"/>
    <w:rsid w:val="00AC155B"/>
    <w:rsid w:val="00BD73FF"/>
    <w:rsid w:val="00E11318"/>
    <w:rsid w:val="00F9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FC563"/>
  <w15:docId w15:val="{84381DB9-7DAC-4DD3-97BA-95CC5B2F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E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8C6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C6A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8C6A10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rsid w:val="008C6A10"/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submenu-table">
    <w:name w:val="submenu-table"/>
    <w:basedOn w:val="a0"/>
    <w:rsid w:val="00061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DA0CD-20FC-4C00-A9E5-9A1E8808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Гаухар</cp:lastModifiedBy>
  <cp:revision>12</cp:revision>
  <dcterms:created xsi:type="dcterms:W3CDTF">2013-11-09T12:15:00Z</dcterms:created>
  <dcterms:modified xsi:type="dcterms:W3CDTF">2018-01-07T15:48:00Z</dcterms:modified>
</cp:coreProperties>
</file>